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Manhede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ROCKET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CEDARBROOK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CRANBURY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ROCKET PHARMACEUTICALS, INC.</w:t>
              </w:r>
            </w:hyperlink>
            <w:r>
              <w:rPr/>
              <w:t xml:space="preserve"> [ </w:t>
            </w:r>
            <w:r>
              <w:rPr>
                <w:rFonts w:ascii="Times;serif" w:hAnsi="Times;serif"/>
                <w:color w:val="0000FF"/>
                <w:sz w:val="24"/>
                <w:shd w:fill="FFFFFF" w:val="clear"/>
              </w:rPr>
              <w:t>RCKT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52,576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convert to common stock on a one-for-one basis that were granted to the Reporting Person on May 4, 2026. One-third (1/3) of such RSUs will become fully vested on May 4, 2027, with the remaining shares vesting in equal quarterly installments over the following two years.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Wilson, as attorney-in-fact for Joseph Manhede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7510_ex24.htm"/>
      <w:bookmarkStart w:id="3" w:name="ksef20077510_ex24"/>
      <w:bookmarkStart w:id="4" w:name="ef20077510_ex24.htm"/>
      <w:bookmarkStart w:id="5" w:name="ksef20077510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Joseph Manhede hereby makes, constitutes and appoints each of Martin Wilson, John Militello, Eli Dollman, Mikael Justusson, Whitney Smith, Sean Jones, Carol Gibson, and Jeff K. Pititto, or any of them acting singly, and with full power of substitution, re-substitution and delegation, the undersigned’s true and lawful attorney</w:t>
        <w:noBreakHyphen/>
        <w:t>in</w:t>
        <w:noBreakHyphen/>
        <w:t xml:space="preserve">fact (each of such persons and their substitutes and delegees being referred to herein as the “Attorney-in-Fact”), with full power to act for the undersigned and in the undersigned's name, place and stead, in the undersigned’s capacity as an officer, director or stockholder of </w:t>
      </w:r>
      <w:r>
        <w:rPr>
          <w:rFonts w:ascii="Times New Roman" w:hAnsi="Times New Roman"/>
          <w:b/>
          <w:color w:val="000000"/>
          <w:sz w:val="20"/>
        </w:rPr>
        <w:t>Rocket Pharmaceuticals, Inc.</w:t>
      </w:r>
      <w:r>
        <w:rPr>
          <w:rFonts w:ascii="Times New Roman" w:hAnsi="Times New Roman"/>
          <w:color w:val="000000"/>
          <w:sz w:val="20"/>
        </w:rPr>
        <w:t xml:space="preserve"> (the “Company”),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76ba940aede343cc9421fd9d4dfc82c3"/>
      <w:bookmarkStart w:id="7" w:name="z76ba940aede343cc9421fd9d4dfc82c3"/>
      <w:bookmarkEnd w:id="7"/>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color w:val="000000"/>
              </w:rPr>
            </w:pPr>
            <w:r>
              <w:rPr>
                <w:color w:val="000000"/>
              </w:rPr>
              <w:t>1.</w:t>
            </w:r>
          </w:p>
        </w:tc>
        <w:tc>
          <w:tcPr>
            <w:tcW w:w="10019" w:type="dxa"/>
            <w:tcBorders/>
            <w:vAlign w:val="center"/>
          </w:tcPr>
          <w:p>
            <w:pPr>
              <w:pStyle w:val="TableContents"/>
              <w:bidi w:val="0"/>
              <w:spacing w:before="0" w:after="0"/>
              <w:jc w:val="both"/>
              <w:rPr/>
            </w:pPr>
            <w:r>
              <w:rPr>
                <w:color w:val="000000"/>
              </w:rPr>
              <w:t xml:space="preserve">Take such actions as may be necessary or appropriate to </w:t>
            </w:r>
            <w:r>
              <w:rPr/>
              <w:t>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w:t>
            </w:r>
            <w:r>
              <w:rPr>
                <w:color w:val="000000"/>
              </w:rPr>
              <w:t xml:space="preserve"> a Form ID, amendments thereto, and such other documents and information as may be necessary or appropriate to obtain codes and passwords enabling the undersigned to make filings and submissions utilizing the EDGAR system;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9769ae464630433eb58d3a962ec2d06e"/>
      <w:bookmarkStart w:id="9" w:name="z9769ae464630433eb58d3a962ec2d06e"/>
      <w:bookmarkEnd w:id="9"/>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color w:val="000000"/>
              </w:rPr>
            </w:pPr>
            <w:r>
              <w:rPr>
                <w:color w:val="000000"/>
              </w:rPr>
              <w:t>2.</w:t>
            </w:r>
          </w:p>
        </w:tc>
        <w:tc>
          <w:tcPr>
            <w:tcW w:w="10018" w:type="dxa"/>
            <w:tcBorders/>
            <w:vAlign w:val="center"/>
          </w:tcPr>
          <w:p>
            <w:pPr>
              <w:pStyle w:val="TableContents"/>
              <w:bidi w:val="0"/>
              <w:spacing w:before="0" w:after="0"/>
              <w:jc w:val="both"/>
              <w:rPr>
                <w:color w:val="000000"/>
              </w:rPr>
            </w:pPr>
            <w:r>
              <w:rPr>
                <w:color w:val="000000"/>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179069a08a5d4bba85e5dd7744a5bcaf"/>
      <w:bookmarkStart w:id="11" w:name="z179069a08a5d4bba85e5dd7744a5bcaf"/>
      <w:bookmarkEnd w:id="11"/>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color w:val="000000"/>
              </w:rPr>
            </w:pPr>
            <w:r>
              <w:rPr>
                <w:color w:val="000000"/>
              </w:rPr>
              <w:t>3.</w:t>
            </w:r>
          </w:p>
        </w:tc>
        <w:tc>
          <w:tcPr>
            <w:tcW w:w="9989" w:type="dxa"/>
            <w:tcBorders/>
            <w:vAlign w:val="center"/>
          </w:tcPr>
          <w:p>
            <w:pPr>
              <w:pStyle w:val="TableContents"/>
              <w:bidi w:val="0"/>
              <w:spacing w:before="0" w:after="0"/>
              <w:jc w:val="both"/>
              <w:rPr>
                <w:color w:val="000000"/>
              </w:rPr>
            </w:pPr>
            <w:r>
              <w:rPr>
                <w:color w:val="000000"/>
              </w:rPr>
              <w:t xml:space="preserve">Submit and file SEC Filings with the SEC utilizing the EDGAR system or cause them to be submitted and filed by a person appointed under </w:t>
            </w:r>
            <w:r>
              <w:rPr>
                <w:color w:val="000000"/>
                <w:u w:val="single"/>
              </w:rPr>
              <w:t>Section 5</w:t>
            </w:r>
            <w:r>
              <w:rPr>
                <w:color w:val="000000"/>
              </w:rPr>
              <w:t xml:space="preserve"> below;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43ca9e8ca24a47b7b4793e6adbe03e10"/>
      <w:bookmarkStart w:id="13" w:name="z43ca9e8ca24a47b7b4793e6adbe03e10"/>
      <w:bookmarkEnd w:id="13"/>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4.</w:t>
            </w:r>
          </w:p>
        </w:tc>
        <w:tc>
          <w:tcPr>
            <w:tcW w:w="9982" w:type="dxa"/>
            <w:tcBorders/>
            <w:vAlign w:val="center"/>
          </w:tcPr>
          <w:p>
            <w:pPr>
              <w:pStyle w:val="TableContents"/>
              <w:bidi w:val="0"/>
              <w:spacing w:before="0" w:after="0"/>
              <w:jc w:val="both"/>
              <w:rPr>
                <w:color w:val="000000"/>
              </w:rPr>
            </w:pPr>
            <w:r>
              <w:rPr>
                <w:color w:val="000000"/>
              </w:rPr>
              <w:t>File, submit or otherwise deliver SEC Filings to any securities exchange on which the undersigned’s securities may be listed or traded;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4e2812f3bd7e412e87f1411d28600d78"/>
      <w:bookmarkStart w:id="15" w:name="z4e2812f3bd7e412e87f1411d28600d78"/>
      <w:bookmarkEnd w:id="15"/>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color w:val="000000"/>
              </w:rPr>
            </w:pPr>
            <w:r>
              <w:rPr>
                <w:color w:val="000000"/>
              </w:rPr>
              <w:t>5.</w:t>
            </w:r>
          </w:p>
        </w:tc>
        <w:tc>
          <w:tcPr>
            <w:tcW w:w="10018" w:type="dxa"/>
            <w:tcBorders/>
            <w:vAlign w:val="center"/>
          </w:tcPr>
          <w:p>
            <w:pPr>
              <w:pStyle w:val="TableContents"/>
              <w:bidi w:val="0"/>
              <w:spacing w:before="0" w:after="0"/>
              <w:jc w:val="both"/>
              <w:rPr/>
            </w:pPr>
            <w:r>
              <w:rPr>
                <w:color w:val="000000"/>
              </w:rPr>
              <w:t xml:space="preserve">Act as an account administrator for the undersigned’s EDGAR account, including: </w:t>
            </w:r>
            <w:r>
              <w:rPr/>
              <w:t>(i)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c48c69e171b042b294c7d8bdb4c3039c"/>
      <w:bookmarkStart w:id="17" w:name="zc48c69e171b042b294c7d8bdb4c3039c"/>
      <w:bookmarkEnd w:id="17"/>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color w:val="000000"/>
              </w:rPr>
            </w:pPr>
            <w:r>
              <w:rPr>
                <w:color w:val="000000"/>
              </w:rPr>
              <w:t>6.</w:t>
            </w:r>
          </w:p>
        </w:tc>
        <w:tc>
          <w:tcPr>
            <w:tcW w:w="9999" w:type="dxa"/>
            <w:tcBorders/>
            <w:vAlign w:val="center"/>
          </w:tcPr>
          <w:p>
            <w:pPr>
              <w:pStyle w:val="TableContents"/>
              <w:bidi w:val="0"/>
              <w:spacing w:before="0" w:after="0"/>
              <w:jc w:val="both"/>
              <w:rPr/>
            </w:pPr>
            <w:r>
              <w:rPr/>
              <w:t>Authorize delegations on the undersigned’s behalf, and, pursuant to that delegation, authorize the EDGAR account administrators to appoint, remove or replace users for the undersigned’s EDGAR account;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910bfe2be99f4495b9e1e88de6fa4a6b"/>
      <w:bookmarkStart w:id="19" w:name="z910bfe2be99f4495b9e1e88de6fa4a6b"/>
      <w:bookmarkEnd w:id="1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color w:val="000000"/>
              </w:rPr>
            </w:pPr>
            <w:r>
              <w:rPr>
                <w:color w:val="000000"/>
              </w:rPr>
              <w:t>7.</w:t>
            </w:r>
          </w:p>
        </w:tc>
        <w:tc>
          <w:tcPr>
            <w:tcW w:w="10012" w:type="dxa"/>
            <w:tcBorders/>
            <w:vAlign w:val="center"/>
          </w:tcPr>
          <w:p>
            <w:pPr>
              <w:pStyle w:val="TableContents"/>
              <w:bidi w:val="0"/>
              <w:spacing w:before="0" w:after="0"/>
              <w:jc w:val="both"/>
              <w:rPr>
                <w:color w:val="000000"/>
              </w:rPr>
            </w:pPr>
            <w:r>
              <w:rPr>
                <w:color w:val="000000"/>
              </w:rPr>
              <w:t>Obtain, as the undersigned's representative and on the undersigned's behalf, information regarding transactions in the undersign's equity securities from any third party, including any brokers, dealers, employee benefit plan administrators and trustees, and the undersigned hereby authorizes any such third party to release any such information to the Attorney-in-Fact.</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471564d926f7470d9a6f4b72c5c1b704"/>
      <w:bookmarkStart w:id="21" w:name="z471564d926f7470d9a6f4b72c5c1b704"/>
      <w:bookmarkEnd w:id="21"/>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color w:val="000000"/>
              </w:rPr>
            </w:pPr>
            <w:r>
              <w:rPr>
                <w:color w:val="000000"/>
              </w:rPr>
              <w:t>a)</w:t>
            </w:r>
          </w:p>
        </w:tc>
        <w:tc>
          <w:tcPr>
            <w:tcW w:w="10008" w:type="dxa"/>
            <w:tcBorders/>
            <w:vAlign w:val="center"/>
          </w:tcPr>
          <w:p>
            <w:pPr>
              <w:pStyle w:val="TableContents"/>
              <w:bidi w:val="0"/>
              <w:spacing w:before="0" w:after="0"/>
              <w:jc w:val="both"/>
              <w:rPr>
                <w:color w:val="000000"/>
              </w:rPr>
            </w:pPr>
            <w:r>
              <w:rPr>
                <w:color w:val="000000"/>
              </w:rPr>
              <w:t>This Power of Attorney authorizes, but does not require, the Attorney-in-Fact to act in his or her discretion on information provided to such Attorney-in-Fact without independent verification of such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cc58f676f27949f08b8ca82ccb3a46c2"/>
      <w:bookmarkStart w:id="23" w:name="zcc58f676f27949f08b8ca82ccb3a46c2"/>
      <w:bookmarkEnd w:id="23"/>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color w:val="000000"/>
              </w:rPr>
            </w:pPr>
            <w:r>
              <w:rPr>
                <w:color w:val="000000"/>
              </w:rPr>
              <w:t>b)</w:t>
            </w:r>
          </w:p>
        </w:tc>
        <w:tc>
          <w:tcPr>
            <w:tcW w:w="10000" w:type="dxa"/>
            <w:tcBorders/>
            <w:vAlign w:val="center"/>
          </w:tcPr>
          <w:p>
            <w:pPr>
              <w:pStyle w:val="TableContents"/>
              <w:bidi w:val="0"/>
              <w:spacing w:before="0" w:after="0"/>
              <w:jc w:val="both"/>
              <w:rPr>
                <w:color w:val="000000"/>
              </w:rPr>
            </w:pPr>
            <w:r>
              <w:rPr>
                <w:color w:val="000000"/>
              </w:rPr>
              <w:t>Any documents prepared or executed by the Attorney-in-Fact on behalf of the undersigned pursuant to this Power of Attorney will be in such form and will contain such information as the Attorney-in-Fact, in his or her discretion, deems necessary or desirable;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9d7c9bf5f6054a18bbb820d9b5b6ab75"/>
      <w:bookmarkStart w:id="25" w:name="z9d7c9bf5f6054a18bbb820d9b5b6ab75"/>
      <w:bookmarkEnd w:id="25"/>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color w:val="000000"/>
              </w:rPr>
            </w:pPr>
            <w:r>
              <w:rPr>
                <w:color w:val="000000"/>
              </w:rPr>
              <w:t>c)</w:t>
            </w:r>
          </w:p>
        </w:tc>
        <w:tc>
          <w:tcPr>
            <w:tcW w:w="10025" w:type="dxa"/>
            <w:tcBorders/>
            <w:vAlign w:val="center"/>
          </w:tcPr>
          <w:p>
            <w:pPr>
              <w:pStyle w:val="TableContents"/>
              <w:bidi w:val="0"/>
              <w:spacing w:before="0" w:after="0"/>
              <w:jc w:val="both"/>
              <w:rPr>
                <w:color w:val="000000"/>
              </w:rPr>
            </w:pPr>
            <w:r>
              <w:rPr>
                <w:color w:val="000000"/>
              </w:rPr>
              <w:t>Neither the undersigned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92da2802af764ffc8159dd6014de05c4"/>
      <w:bookmarkStart w:id="27" w:name="z92da2802af764ffc8159dd6014de05c4"/>
      <w:bookmarkEnd w:id="27"/>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color w:val="000000"/>
              </w:rPr>
            </w:pPr>
            <w:r>
              <w:rPr>
                <w:color w:val="000000"/>
              </w:rPr>
              <w:t>d)</w:t>
            </w:r>
          </w:p>
        </w:tc>
        <w:tc>
          <w:tcPr>
            <w:tcW w:w="10003" w:type="dxa"/>
            <w:tcBorders/>
            <w:vAlign w:val="center"/>
          </w:tcPr>
          <w:p>
            <w:pPr>
              <w:pStyle w:val="TableContents"/>
              <w:bidi w:val="0"/>
              <w:spacing w:before="0" w:after="0"/>
              <w:jc w:val="both"/>
              <w:rPr>
                <w:color w:val="000000"/>
              </w:rPr>
            </w:pPr>
            <w:r>
              <w:rPr>
                <w:color w:val="000000"/>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undersigned,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jc w:val="left"/>
        <w:rPr>
          <w:color w:val="000000"/>
        </w:rPr>
      </w:pPr>
      <w:r>
        <w:rPr>
          <w:color w:val="000000"/>
        </w:rPr>
        <w:t> </w:t>
      </w:r>
    </w:p>
    <w:p>
      <w:pPr>
        <w:pStyle w:val="TextBody"/>
        <w:bidi w:val="0"/>
        <w:spacing w:before="0" w:after="0"/>
        <w:ind w:left="0" w:right="0" w:firstLine="916"/>
        <w:jc w:val="both"/>
        <w:rPr>
          <w:rFonts w:ascii="Times New Roman" w:hAnsi="Times New Roman"/>
          <w:color w:val="000000"/>
          <w:sz w:val="20"/>
        </w:rPr>
      </w:pPr>
      <w:r>
        <w:rPr>
          <w:rFonts w:ascii="Times New Roman" w:hAnsi="Times New Roman"/>
          <w:color w:val="000000"/>
          <w:sz w:val="20"/>
        </w:rPr>
        <w:t>IN WITNESS WHEREOF, the undersigned has executed this Power of Attorney as of June 2,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58968e9944f243338a2a06aa607c237a"/>
      <w:bookmarkStart w:id="29" w:name="z58968e9944f243338a2a06aa607c237a"/>
      <w:bookmarkEnd w:id="29"/>
    </w:p>
    <w:tbl>
      <w:tblPr>
        <w:tblW w:w="2471" w:type="dxa"/>
        <w:jc w:val="left"/>
        <w:tblInd w:w="0" w:type="dxa"/>
        <w:tblLayout w:type="fixed"/>
        <w:tblCellMar>
          <w:top w:w="0" w:type="dxa"/>
          <w:left w:w="0" w:type="dxa"/>
          <w:bottom w:w="0" w:type="dxa"/>
          <w:right w:w="0" w:type="dxa"/>
        </w:tblCellMar>
      </w:tblPr>
      <w:tblGrid>
        <w:gridCol w:w="23"/>
        <w:gridCol w:w="387"/>
        <w:gridCol w:w="1998"/>
        <w:gridCol w:w="63"/>
      </w:tblGrid>
      <w:tr>
        <w:trPr/>
        <w:tc>
          <w:tcPr>
            <w:tcW w:w="23" w:type="dxa"/>
            <w:tcBorders/>
            <w:vAlign w:val="center"/>
          </w:tcPr>
          <w:p>
            <w:pPr>
              <w:pStyle w:val="TableContents"/>
              <w:bidi w:val="0"/>
              <w:spacing w:before="0" w:after="283"/>
              <w:jc w:val="left"/>
              <w:rPr/>
            </w:pPr>
            <w:r>
              <w:rPr/>
            </w:r>
          </w:p>
        </w:tc>
        <w:tc>
          <w:tcPr>
            <w:tcW w:w="2448" w:type="dxa"/>
            <w:gridSpan w:val="3"/>
            <w:tcBorders/>
            <w:vAlign w:val="center"/>
          </w:tcPr>
          <w:p>
            <w:pPr>
              <w:pStyle w:val="TableContents"/>
              <w:bidi w:val="0"/>
              <w:spacing w:before="0" w:after="0"/>
              <w:jc w:val="both"/>
              <w:rPr>
                <w:color w:val="000000"/>
                <w:u w:val="single"/>
              </w:rPr>
            </w:pPr>
            <w:r>
              <w:rPr>
                <w:color w:val="000000"/>
                <w:u w:val="single"/>
              </w:rPr>
              <w:t>Signature of Undersigned</w:t>
            </w:r>
          </w:p>
        </w:tc>
      </w:tr>
      <w:tr>
        <w:trPr/>
        <w:tc>
          <w:tcPr>
            <w:tcW w:w="23" w:type="dxa"/>
            <w:tcBorders/>
            <w:vAlign w:val="center"/>
          </w:tcPr>
          <w:p>
            <w:pPr>
              <w:pStyle w:val="TableContents"/>
              <w:bidi w:val="0"/>
              <w:spacing w:before="0" w:after="283"/>
              <w:jc w:val="left"/>
              <w:rPr/>
            </w:pPr>
            <w:r>
              <w:rPr/>
            </w:r>
          </w:p>
        </w:tc>
        <w:tc>
          <w:tcPr>
            <w:tcW w:w="2448" w:type="dxa"/>
            <w:gridSpan w:val="3"/>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87" w:type="dxa"/>
            <w:tcBorders/>
            <w:vAlign w:val="center"/>
          </w:tcPr>
          <w:p>
            <w:pPr>
              <w:pStyle w:val="TableContents"/>
              <w:bidi w:val="0"/>
              <w:spacing w:before="0" w:after="0"/>
              <w:jc w:val="both"/>
              <w:rPr>
                <w:color w:val="000000"/>
              </w:rPr>
            </w:pPr>
            <w:r>
              <w:rPr>
                <w:color w:val="000000"/>
              </w:rPr>
              <w:t>By:</w:t>
            </w:r>
          </w:p>
        </w:tc>
        <w:tc>
          <w:tcPr>
            <w:tcW w:w="1998" w:type="dxa"/>
            <w:tcBorders>
              <w:bottom w:val="single" w:sz="12" w:space="0" w:color="000000"/>
            </w:tcBorders>
            <w:tcMar>
              <w:bottom w:w="28" w:type="dxa"/>
            </w:tcMar>
            <w:vAlign w:val="center"/>
          </w:tcPr>
          <w:p>
            <w:pPr>
              <w:pStyle w:val="TableContents"/>
              <w:bidi w:val="0"/>
              <w:spacing w:before="0" w:after="283"/>
              <w:jc w:val="left"/>
              <w:rPr/>
            </w:pPr>
            <w:r>
              <w:rPr/>
              <w:t>/s/ Joseph Manhede</w:t>
            </w:r>
          </w:p>
        </w:tc>
        <w:tc>
          <w:tcPr>
            <w:tcW w:w="63"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2448" w:type="dxa"/>
            <w:gridSpan w:val="3"/>
            <w:tcBorders/>
            <w:vAlign w:val="center"/>
          </w:tcPr>
          <w:p>
            <w:pPr>
              <w:pStyle w:val="TableContents"/>
              <w:bidi w:val="0"/>
              <w:spacing w:before="0" w:after="0"/>
              <w:jc w:val="both"/>
              <w:rPr>
                <w:color w:val="000000"/>
              </w:rPr>
            </w:pPr>
            <w:r>
              <w:rPr>
                <w:color w:val="000000"/>
              </w:rPr>
              <w:t>Name: Joseph Manhede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095" TargetMode="External"/><Relationship Id="rId3" Type="http://schemas.openxmlformats.org/officeDocument/2006/relationships/hyperlink" Target="http://www.sec.gov/cgi-bin/browse-edgar?action=getcompany&amp;CIK=000128189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1333</Words>
  <Characters>7321</Characters>
  <CharactersWithSpaces>8595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